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B451" w14:textId="77777777" w:rsidR="00632F71" w:rsidRPr="00AF2D35"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AF2D35">
        <w:rPr>
          <w:rFonts w:cstheme="minorHAnsi"/>
          <w:b/>
          <w:bCs/>
          <w:sz w:val="36"/>
          <w:szCs w:val="36"/>
        </w:rPr>
        <w:t>Information nach Artikel 13 und 14</w:t>
      </w:r>
    </w:p>
    <w:p w14:paraId="42F076B2" w14:textId="77777777" w:rsidR="00816E01" w:rsidRPr="00AF2D35" w:rsidRDefault="00632F71" w:rsidP="00632F71">
      <w:pPr>
        <w:jc w:val="center"/>
        <w:rPr>
          <w:rFonts w:cstheme="minorHAnsi"/>
          <w:b/>
          <w:bCs/>
          <w:sz w:val="36"/>
          <w:szCs w:val="36"/>
        </w:rPr>
      </w:pPr>
      <w:r w:rsidRPr="00AF2D35">
        <w:rPr>
          <w:rFonts w:cstheme="minorHAnsi"/>
          <w:b/>
          <w:bCs/>
          <w:sz w:val="36"/>
          <w:szCs w:val="36"/>
        </w:rPr>
        <w:t>Datenschutz-Grundverordnung (DS-GVO)</w:t>
      </w:r>
    </w:p>
    <w:p w14:paraId="1E065A77" w14:textId="36937FE4" w:rsidR="00FB527E" w:rsidRPr="00AF2D35" w:rsidRDefault="00FB527E" w:rsidP="00FD7D99">
      <w:pPr>
        <w:jc w:val="center"/>
        <w:rPr>
          <w:rFonts w:cstheme="minorHAnsi"/>
          <w:b/>
          <w:bCs/>
          <w:sz w:val="28"/>
          <w:szCs w:val="28"/>
        </w:rPr>
      </w:pPr>
      <w:r w:rsidRPr="00AF2D35">
        <w:rPr>
          <w:rFonts w:cstheme="minorHAnsi"/>
          <w:b/>
          <w:bCs/>
          <w:sz w:val="28"/>
          <w:szCs w:val="28"/>
        </w:rPr>
        <w:t>(</w:t>
      </w:r>
      <w:r w:rsidR="00C97521" w:rsidRPr="00AF2D35">
        <w:rPr>
          <w:rFonts w:cstheme="minorHAnsi"/>
          <w:b/>
          <w:bCs/>
          <w:sz w:val="28"/>
          <w:szCs w:val="28"/>
        </w:rPr>
        <w:t>Friedhof</w:t>
      </w:r>
      <w:r w:rsidRPr="00AF2D35">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632F71" w:rsidRPr="00FD7D99" w14:paraId="748320DB" w14:textId="77777777" w:rsidTr="00DE1C17">
        <w:tc>
          <w:tcPr>
            <w:tcW w:w="2546" w:type="pct"/>
            <w:shd w:val="clear" w:color="auto" w:fill="D9D9D9" w:themeFill="background1" w:themeFillShade="D9"/>
          </w:tcPr>
          <w:p w14:paraId="74C94BDD" w14:textId="77777777" w:rsidR="00632F71" w:rsidRPr="00FD7D99" w:rsidRDefault="00632F71" w:rsidP="00632F71">
            <w:pPr>
              <w:rPr>
                <w:rFonts w:cstheme="minorHAnsi"/>
                <w:b/>
                <w:sz w:val="20"/>
                <w:szCs w:val="20"/>
              </w:rPr>
            </w:pPr>
            <w:r w:rsidRPr="00FD7D99">
              <w:rPr>
                <w:rFonts w:cstheme="minorHAnsi"/>
                <w:b/>
                <w:sz w:val="20"/>
                <w:szCs w:val="20"/>
              </w:rPr>
              <w:t>Verantwortlicher für die Datenverarbeitung</w:t>
            </w:r>
          </w:p>
          <w:p w14:paraId="697045CF" w14:textId="77777777" w:rsidR="00632F71" w:rsidRPr="00FD7D99" w:rsidRDefault="00632F71" w:rsidP="00632F71">
            <w:pPr>
              <w:rPr>
                <w:rFonts w:cstheme="minorHAnsi"/>
                <w:sz w:val="20"/>
                <w:szCs w:val="20"/>
              </w:rPr>
            </w:pPr>
            <w:r w:rsidRPr="00C407A4">
              <w:rPr>
                <w:rFonts w:cstheme="minorHAnsi"/>
                <w:sz w:val="16"/>
                <w:szCs w:val="16"/>
              </w:rPr>
              <w:t>(Name Behörde, Sitz, Kontaktdaten, vertretungsberechtigte Person / Leitung)</w:t>
            </w:r>
          </w:p>
        </w:tc>
        <w:tc>
          <w:tcPr>
            <w:tcW w:w="2454" w:type="pct"/>
            <w:shd w:val="clear" w:color="auto" w:fill="D9D9D9" w:themeFill="background1" w:themeFillShade="D9"/>
          </w:tcPr>
          <w:p w14:paraId="2C7A92B0" w14:textId="77777777" w:rsidR="00200A5E" w:rsidRDefault="00200A5E" w:rsidP="00200A5E">
            <w:pPr>
              <w:rPr>
                <w:rFonts w:cstheme="minorHAnsi"/>
                <w:b/>
                <w:sz w:val="20"/>
                <w:szCs w:val="20"/>
              </w:rPr>
            </w:pPr>
            <w:r>
              <w:rPr>
                <w:rFonts w:cstheme="minorHAnsi"/>
                <w:b/>
                <w:sz w:val="20"/>
                <w:szCs w:val="20"/>
              </w:rPr>
              <w:t>Kontaktdaten des Datenschutzbeauftragten</w:t>
            </w:r>
          </w:p>
          <w:p w14:paraId="266E6771" w14:textId="755A41AD" w:rsidR="00632F71" w:rsidRPr="00FD7D99" w:rsidRDefault="00200A5E" w:rsidP="00200A5E">
            <w:pPr>
              <w:rPr>
                <w:rFonts w:cstheme="minorHAnsi"/>
                <w:sz w:val="20"/>
                <w:szCs w:val="20"/>
              </w:rPr>
            </w:pPr>
            <w:r w:rsidRPr="00FE7A9C">
              <w:rPr>
                <w:rFonts w:cstheme="minorHAnsi"/>
                <w:sz w:val="16"/>
                <w:szCs w:val="16"/>
              </w:rPr>
              <w:t>(Ansprechpartner/in, Kontaktdaten)</w:t>
            </w:r>
          </w:p>
        </w:tc>
      </w:tr>
      <w:tr w:rsidR="00D90311" w:rsidRPr="00FD7D99" w14:paraId="6FB074E7" w14:textId="77777777" w:rsidTr="00DD5846">
        <w:tc>
          <w:tcPr>
            <w:tcW w:w="2546" w:type="pct"/>
          </w:tcPr>
          <w:p w14:paraId="32332776" w14:textId="77777777" w:rsidR="00D90311" w:rsidRDefault="00D90311" w:rsidP="00D90311">
            <w:pPr>
              <w:rPr>
                <w:rFonts w:cstheme="minorHAnsi"/>
                <w:sz w:val="20"/>
                <w:szCs w:val="20"/>
              </w:rPr>
            </w:pPr>
            <w:r>
              <w:rPr>
                <w:rFonts w:cstheme="minorHAnsi"/>
                <w:sz w:val="20"/>
                <w:szCs w:val="20"/>
              </w:rPr>
              <w:t>Verwaltungsgemeinschaft Gars a. Inn</w:t>
            </w:r>
          </w:p>
          <w:p w14:paraId="6F7DB521" w14:textId="77777777" w:rsidR="00D90311" w:rsidRDefault="00D90311" w:rsidP="00D90311">
            <w:pPr>
              <w:rPr>
                <w:rFonts w:cstheme="minorHAnsi"/>
                <w:sz w:val="20"/>
                <w:szCs w:val="20"/>
              </w:rPr>
            </w:pPr>
            <w:r>
              <w:rPr>
                <w:rFonts w:cstheme="minorHAnsi"/>
                <w:sz w:val="20"/>
                <w:szCs w:val="20"/>
              </w:rPr>
              <w:t>Hauptstraße 3</w:t>
            </w:r>
          </w:p>
          <w:p w14:paraId="449A95F8" w14:textId="77777777" w:rsidR="00D90311" w:rsidRDefault="00D90311" w:rsidP="00D90311">
            <w:pPr>
              <w:rPr>
                <w:rFonts w:cstheme="minorHAnsi"/>
                <w:sz w:val="20"/>
                <w:szCs w:val="20"/>
              </w:rPr>
            </w:pPr>
            <w:r>
              <w:rPr>
                <w:rFonts w:cstheme="minorHAnsi"/>
                <w:sz w:val="20"/>
                <w:szCs w:val="20"/>
              </w:rPr>
              <w:t>83536 Gars a. Inn</w:t>
            </w:r>
          </w:p>
          <w:p w14:paraId="797822FB" w14:textId="77777777" w:rsidR="00D90311" w:rsidRDefault="00D90311" w:rsidP="00D90311">
            <w:pPr>
              <w:rPr>
                <w:rFonts w:cstheme="minorHAnsi"/>
                <w:sz w:val="20"/>
                <w:szCs w:val="20"/>
              </w:rPr>
            </w:pPr>
            <w:r>
              <w:rPr>
                <w:rFonts w:cstheme="minorHAnsi"/>
                <w:sz w:val="20"/>
                <w:szCs w:val="20"/>
              </w:rPr>
              <w:t>Telefon: +49 8073 9185-0</w:t>
            </w:r>
          </w:p>
          <w:p w14:paraId="10E2F9DD" w14:textId="77777777" w:rsidR="00D90311" w:rsidRDefault="00D90311" w:rsidP="00D90311">
            <w:pPr>
              <w:rPr>
                <w:rFonts w:cstheme="minorHAnsi"/>
                <w:sz w:val="20"/>
                <w:szCs w:val="20"/>
              </w:rPr>
            </w:pPr>
            <w:r>
              <w:rPr>
                <w:rFonts w:cstheme="minorHAnsi"/>
                <w:sz w:val="20"/>
                <w:szCs w:val="20"/>
              </w:rPr>
              <w:t>E-Mail: info@gars.de</w:t>
            </w:r>
          </w:p>
          <w:p w14:paraId="0A368610" w14:textId="7BCA9E70" w:rsidR="00D90311" w:rsidRPr="00FD7D99" w:rsidRDefault="00D90311" w:rsidP="00D90311">
            <w:pPr>
              <w:rPr>
                <w:rFonts w:cstheme="minorHAnsi"/>
                <w:sz w:val="20"/>
                <w:szCs w:val="20"/>
              </w:rPr>
            </w:pPr>
            <w:r>
              <w:rPr>
                <w:rFonts w:cstheme="minorHAnsi"/>
                <w:sz w:val="20"/>
                <w:szCs w:val="20"/>
              </w:rPr>
              <w:t>Robert Otter</w:t>
            </w:r>
          </w:p>
        </w:tc>
        <w:tc>
          <w:tcPr>
            <w:tcW w:w="2454" w:type="pct"/>
          </w:tcPr>
          <w:p w14:paraId="2A08A74A" w14:textId="16007D4F" w:rsidR="00D90311" w:rsidRDefault="00D90311" w:rsidP="00D90311">
            <w:pPr>
              <w:rPr>
                <w:rFonts w:cstheme="minorHAnsi"/>
                <w:color w:val="000000" w:themeColor="text1"/>
                <w:sz w:val="20"/>
                <w:szCs w:val="20"/>
              </w:rPr>
            </w:pPr>
            <w:r>
              <w:rPr>
                <w:rFonts w:cstheme="minorHAnsi"/>
                <w:color w:val="000000" w:themeColor="text1"/>
                <w:sz w:val="20"/>
                <w:szCs w:val="20"/>
              </w:rPr>
              <w:t>Sandra Mittermaier</w:t>
            </w:r>
          </w:p>
          <w:p w14:paraId="290690A2" w14:textId="63E63988" w:rsidR="00D90311" w:rsidRPr="00490550" w:rsidRDefault="00D90311" w:rsidP="00D90311">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28</w:t>
            </w:r>
          </w:p>
          <w:p w14:paraId="7BE76D04" w14:textId="0C79BEE5" w:rsidR="00D90311" w:rsidRPr="00490550" w:rsidRDefault="00D90311" w:rsidP="00D90311">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sandra.mittermaier</w:t>
            </w:r>
            <w:r w:rsidRPr="00490550">
              <w:rPr>
                <w:rFonts w:cstheme="minorHAnsi"/>
                <w:color w:val="000000" w:themeColor="text1"/>
                <w:sz w:val="20"/>
                <w:szCs w:val="20"/>
              </w:rPr>
              <w:t>@gars.de</w:t>
            </w:r>
          </w:p>
          <w:p w14:paraId="68C1D90B" w14:textId="6F96F760" w:rsidR="00D90311" w:rsidRPr="00FD7D99" w:rsidRDefault="00D90311" w:rsidP="00D90311">
            <w:pPr>
              <w:rPr>
                <w:rFonts w:cstheme="minorHAnsi"/>
                <w:sz w:val="20"/>
                <w:szCs w:val="20"/>
              </w:rPr>
            </w:pPr>
          </w:p>
        </w:tc>
      </w:tr>
      <w:tr w:rsidR="00DD5846" w:rsidRPr="00FD7D99" w14:paraId="67DB0058" w14:textId="77777777" w:rsidTr="00DD5846">
        <w:tc>
          <w:tcPr>
            <w:tcW w:w="5000" w:type="pct"/>
            <w:gridSpan w:val="2"/>
            <w:tcBorders>
              <w:bottom w:val="single" w:sz="4" w:space="0" w:color="auto"/>
            </w:tcBorders>
            <w:shd w:val="clear" w:color="auto" w:fill="D9D9D9" w:themeFill="background1" w:themeFillShade="D9"/>
          </w:tcPr>
          <w:p w14:paraId="4FA77FB4" w14:textId="6C070164" w:rsidR="00DD5846" w:rsidRDefault="00DD5846" w:rsidP="00F211DC">
            <w:pPr>
              <w:rPr>
                <w:rFonts w:cstheme="minorHAnsi"/>
                <w:sz w:val="20"/>
                <w:szCs w:val="20"/>
              </w:rPr>
            </w:pPr>
            <w:r>
              <w:rPr>
                <w:rFonts w:cstheme="minorHAnsi"/>
                <w:b/>
                <w:sz w:val="20"/>
                <w:szCs w:val="20"/>
              </w:rPr>
              <w:t>Stand:</w:t>
            </w:r>
            <w:r w:rsidR="00D90311" w:rsidRPr="00846866">
              <w:rPr>
                <w:rFonts w:cstheme="minorHAnsi"/>
                <w:bCs/>
                <w:sz w:val="20"/>
                <w:szCs w:val="20"/>
              </w:rPr>
              <w:t xml:space="preserve"> 24.03.2021</w:t>
            </w:r>
          </w:p>
        </w:tc>
      </w:tr>
    </w:tbl>
    <w:p w14:paraId="0D6460CB" w14:textId="3522E0B1" w:rsidR="00632F71" w:rsidRDefault="00632F7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FD7D99" w14:paraId="201FD2D6" w14:textId="77777777" w:rsidTr="006F6945">
        <w:tc>
          <w:tcPr>
            <w:tcW w:w="10456" w:type="dxa"/>
            <w:shd w:val="clear" w:color="auto" w:fill="D9D9D9" w:themeFill="background1" w:themeFillShade="D9"/>
          </w:tcPr>
          <w:p w14:paraId="5EE2067D" w14:textId="77777777" w:rsidR="006F6945" w:rsidRPr="00FD7D99" w:rsidRDefault="006F6945" w:rsidP="006F6945">
            <w:pPr>
              <w:rPr>
                <w:rFonts w:cstheme="minorHAnsi"/>
                <w:b/>
                <w:sz w:val="20"/>
                <w:szCs w:val="20"/>
              </w:rPr>
            </w:pPr>
            <w:r w:rsidRPr="00FD7D99">
              <w:rPr>
                <w:rFonts w:cstheme="minorHAnsi"/>
                <w:b/>
                <w:sz w:val="20"/>
                <w:szCs w:val="20"/>
                <w:shd w:val="clear" w:color="auto" w:fill="D9D9D9" w:themeFill="background1" w:themeFillShade="D9"/>
              </w:rPr>
              <w:t>Ihre Daten werden zu folgendem</w:t>
            </w:r>
            <w:r w:rsidRPr="00FD7D99">
              <w:rPr>
                <w:rFonts w:cstheme="minorHAnsi"/>
                <w:b/>
                <w:sz w:val="20"/>
                <w:szCs w:val="20"/>
              </w:rPr>
              <w:t xml:space="preserve"> Zwecke erhoben:</w:t>
            </w:r>
          </w:p>
        </w:tc>
      </w:tr>
      <w:tr w:rsidR="006F6945" w:rsidRPr="00FD7D99" w14:paraId="6AF98DF7" w14:textId="77777777" w:rsidTr="006F6945">
        <w:tc>
          <w:tcPr>
            <w:tcW w:w="10456" w:type="dxa"/>
          </w:tcPr>
          <w:p w14:paraId="3AB27DA6" w14:textId="7A497709" w:rsidR="002D79DE" w:rsidRDefault="002D79DE" w:rsidP="002D79DE">
            <w:pPr>
              <w:rPr>
                <w:rFonts w:cstheme="minorHAnsi"/>
                <w:sz w:val="20"/>
                <w:szCs w:val="20"/>
              </w:rPr>
            </w:pPr>
            <w:r>
              <w:rPr>
                <w:rFonts w:cstheme="minorHAnsi"/>
                <w:sz w:val="20"/>
                <w:szCs w:val="20"/>
              </w:rPr>
              <w:t xml:space="preserve">Im Rahmen der Friedhofsverwaltung </w:t>
            </w:r>
          </w:p>
          <w:p w14:paraId="07E12363" w14:textId="52C06A15" w:rsidR="0000343E" w:rsidRPr="00274E6B" w:rsidRDefault="00874608" w:rsidP="00274E6B">
            <w:pPr>
              <w:pStyle w:val="Listenabsatz"/>
              <w:numPr>
                <w:ilvl w:val="0"/>
                <w:numId w:val="48"/>
              </w:numPr>
              <w:ind w:left="306" w:hanging="284"/>
              <w:contextualSpacing w:val="0"/>
              <w:rPr>
                <w:rFonts w:cstheme="minorHAnsi"/>
                <w:sz w:val="20"/>
                <w:szCs w:val="20"/>
              </w:rPr>
            </w:pPr>
            <w:r w:rsidRPr="00274E6B">
              <w:rPr>
                <w:rFonts w:cstheme="minorHAnsi"/>
                <w:sz w:val="20"/>
                <w:szCs w:val="20"/>
              </w:rPr>
              <w:t>Vergabe von Grabnutzungsrechten</w:t>
            </w:r>
          </w:p>
          <w:p w14:paraId="0C835293" w14:textId="77777777" w:rsidR="00885DCC" w:rsidRPr="00274E6B" w:rsidRDefault="00885DCC" w:rsidP="00274E6B">
            <w:pPr>
              <w:pStyle w:val="Listenabsatz"/>
              <w:numPr>
                <w:ilvl w:val="0"/>
                <w:numId w:val="48"/>
              </w:numPr>
              <w:ind w:left="306" w:hanging="284"/>
              <w:contextualSpacing w:val="0"/>
              <w:rPr>
                <w:rFonts w:cstheme="minorHAnsi"/>
                <w:sz w:val="20"/>
                <w:szCs w:val="20"/>
              </w:rPr>
            </w:pPr>
            <w:r w:rsidRPr="00274E6B">
              <w:rPr>
                <w:rFonts w:cstheme="minorHAnsi"/>
                <w:sz w:val="20"/>
                <w:szCs w:val="20"/>
              </w:rPr>
              <w:t>Grabmalgenehmigungsverfahren (Standsicherheitsprüfung)</w:t>
            </w:r>
          </w:p>
          <w:p w14:paraId="25037DB0" w14:textId="77777777" w:rsidR="00874608" w:rsidRPr="00274E6B" w:rsidRDefault="00874608" w:rsidP="00274E6B">
            <w:pPr>
              <w:pStyle w:val="Listenabsatz"/>
              <w:numPr>
                <w:ilvl w:val="0"/>
                <w:numId w:val="48"/>
              </w:numPr>
              <w:ind w:left="306" w:hanging="284"/>
              <w:contextualSpacing w:val="0"/>
              <w:rPr>
                <w:rFonts w:cstheme="minorHAnsi"/>
                <w:sz w:val="20"/>
                <w:szCs w:val="20"/>
              </w:rPr>
            </w:pPr>
            <w:r w:rsidRPr="00274E6B">
              <w:rPr>
                <w:rFonts w:cstheme="minorHAnsi"/>
                <w:sz w:val="20"/>
                <w:szCs w:val="20"/>
              </w:rPr>
              <w:t>Überprüfung von Gräbern</w:t>
            </w:r>
          </w:p>
          <w:p w14:paraId="11F989D4" w14:textId="77777777" w:rsidR="00874608" w:rsidRPr="00274E6B" w:rsidRDefault="00874608" w:rsidP="00274E6B">
            <w:pPr>
              <w:pStyle w:val="Listenabsatz"/>
              <w:numPr>
                <w:ilvl w:val="0"/>
                <w:numId w:val="48"/>
              </w:numPr>
              <w:ind w:left="306" w:hanging="284"/>
              <w:contextualSpacing w:val="0"/>
              <w:rPr>
                <w:rFonts w:cstheme="minorHAnsi"/>
                <w:sz w:val="20"/>
                <w:szCs w:val="20"/>
              </w:rPr>
            </w:pPr>
            <w:r w:rsidRPr="00274E6B">
              <w:rPr>
                <w:rFonts w:cstheme="minorHAnsi"/>
                <w:sz w:val="20"/>
                <w:szCs w:val="20"/>
              </w:rPr>
              <w:t>Statistische Auswertungen der Bestattungen und Grabnutzungsrechte</w:t>
            </w:r>
          </w:p>
          <w:p w14:paraId="2D294908" w14:textId="77777777" w:rsidR="00874608" w:rsidRPr="00274E6B" w:rsidRDefault="00874608" w:rsidP="00274E6B">
            <w:pPr>
              <w:pStyle w:val="Listenabsatz"/>
              <w:numPr>
                <w:ilvl w:val="0"/>
                <w:numId w:val="48"/>
              </w:numPr>
              <w:ind w:left="306" w:hanging="284"/>
              <w:contextualSpacing w:val="0"/>
              <w:rPr>
                <w:rFonts w:cstheme="minorHAnsi"/>
                <w:sz w:val="20"/>
                <w:szCs w:val="20"/>
              </w:rPr>
            </w:pPr>
            <w:r w:rsidRPr="00274E6B">
              <w:rPr>
                <w:rFonts w:cstheme="minorHAnsi"/>
                <w:sz w:val="20"/>
                <w:szCs w:val="20"/>
              </w:rPr>
              <w:t>Bereitstellen von Basisdaten für die Gebührenkalkulation und die Friedhofsplanung</w:t>
            </w:r>
          </w:p>
          <w:p w14:paraId="23E38888" w14:textId="77777777" w:rsidR="00885DCC" w:rsidRPr="00274E6B" w:rsidRDefault="00885DCC" w:rsidP="00274E6B">
            <w:pPr>
              <w:pStyle w:val="Listenabsatz"/>
              <w:numPr>
                <w:ilvl w:val="0"/>
                <w:numId w:val="47"/>
              </w:numPr>
              <w:ind w:left="306" w:hanging="284"/>
              <w:rPr>
                <w:rFonts w:cstheme="minorHAnsi"/>
                <w:sz w:val="20"/>
                <w:szCs w:val="20"/>
              </w:rPr>
            </w:pPr>
            <w:r w:rsidRPr="00274E6B">
              <w:rPr>
                <w:rFonts w:cstheme="minorHAnsi"/>
                <w:sz w:val="20"/>
                <w:szCs w:val="20"/>
              </w:rPr>
              <w:t>Gebührenerhebung</w:t>
            </w:r>
          </w:p>
        </w:tc>
      </w:tr>
    </w:tbl>
    <w:p w14:paraId="21E7B6B3" w14:textId="77777777" w:rsidR="00DD5846" w:rsidRPr="00DD5846" w:rsidRDefault="00DD5846" w:rsidP="00DD5846">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FD7D99" w14:paraId="523EC38A" w14:textId="77777777" w:rsidTr="006F6945">
        <w:tc>
          <w:tcPr>
            <w:tcW w:w="10456" w:type="dxa"/>
            <w:shd w:val="clear" w:color="auto" w:fill="D9D9D9" w:themeFill="background1" w:themeFillShade="D9"/>
          </w:tcPr>
          <w:p w14:paraId="02C81E4B" w14:textId="77777777" w:rsidR="006F6945" w:rsidRPr="00FD7D99" w:rsidRDefault="006F6945" w:rsidP="006F6945">
            <w:pPr>
              <w:rPr>
                <w:rFonts w:cstheme="minorHAnsi"/>
                <w:b/>
                <w:sz w:val="20"/>
                <w:szCs w:val="20"/>
              </w:rPr>
            </w:pPr>
            <w:r w:rsidRPr="00FD7D99">
              <w:rPr>
                <w:rFonts w:cstheme="minorHAnsi"/>
                <w:b/>
                <w:sz w:val="20"/>
                <w:szCs w:val="20"/>
              </w:rPr>
              <w:t>Die Rechtsgrundlage, auf der Ihre Daten erhoben werden, ist:</w:t>
            </w:r>
          </w:p>
        </w:tc>
      </w:tr>
      <w:tr w:rsidR="006F6945" w:rsidRPr="00FD7D99" w14:paraId="43FDEAB2" w14:textId="77777777" w:rsidTr="006F6945">
        <w:tc>
          <w:tcPr>
            <w:tcW w:w="10456" w:type="dxa"/>
          </w:tcPr>
          <w:p w14:paraId="584EEC1F" w14:textId="1A56845C" w:rsidR="00885DCC" w:rsidRPr="00FC232D"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Art. 6</w:t>
            </w:r>
            <w:r w:rsidR="00411D6D">
              <w:rPr>
                <w:rFonts w:cstheme="minorHAnsi"/>
                <w:sz w:val="20"/>
                <w:szCs w:val="20"/>
              </w:rPr>
              <w:t xml:space="preserve"> Abs. 1 lit. e)</w:t>
            </w:r>
            <w:r w:rsidRPr="00FD7D99">
              <w:rPr>
                <w:rFonts w:cstheme="minorHAnsi"/>
                <w:sz w:val="20"/>
                <w:szCs w:val="20"/>
              </w:rPr>
              <w:t xml:space="preserve"> DSGVO</w:t>
            </w:r>
            <w:r w:rsidR="00411D6D">
              <w:rPr>
                <w:rFonts w:cstheme="minorHAnsi"/>
                <w:sz w:val="20"/>
                <w:szCs w:val="20"/>
              </w:rPr>
              <w:t>, Art. 4 Abs</w:t>
            </w:r>
            <w:r w:rsidR="00FC232D">
              <w:rPr>
                <w:rFonts w:cstheme="minorHAnsi"/>
                <w:sz w:val="20"/>
                <w:szCs w:val="20"/>
              </w:rPr>
              <w:t xml:space="preserve">. 1 BayDSG, </w:t>
            </w:r>
            <w:r w:rsidRPr="00FD7D99">
              <w:rPr>
                <w:rFonts w:cstheme="minorHAnsi"/>
                <w:sz w:val="20"/>
                <w:szCs w:val="20"/>
              </w:rPr>
              <w:t>Art. 6, 7, 21, 22, 23, 24, 56, 57, 62 Gemeindeordnung (GO)</w:t>
            </w:r>
          </w:p>
          <w:p w14:paraId="4B118EA2" w14:textId="1739B976" w:rsidR="002F57DE" w:rsidRPr="00FD7D99" w:rsidRDefault="002F57DE" w:rsidP="00274E6B">
            <w:pPr>
              <w:pStyle w:val="Listenabsatz"/>
              <w:numPr>
                <w:ilvl w:val="0"/>
                <w:numId w:val="48"/>
              </w:numPr>
              <w:ind w:left="306" w:hanging="284"/>
              <w:contextualSpacing w:val="0"/>
              <w:rPr>
                <w:rFonts w:cstheme="minorHAnsi"/>
                <w:sz w:val="20"/>
                <w:szCs w:val="20"/>
              </w:rPr>
            </w:pPr>
            <w:r w:rsidRPr="002D79DE">
              <w:rPr>
                <w:rFonts w:cstheme="minorHAnsi"/>
                <w:sz w:val="20"/>
                <w:szCs w:val="20"/>
              </w:rPr>
              <w:t>Friedhofsatzung</w:t>
            </w:r>
          </w:p>
          <w:p w14:paraId="373FA8B4" w14:textId="7D4A7653" w:rsidR="00874608" w:rsidRPr="00FD7D99"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Art. 1, 17, 22 Gesetz über Kommunale Zusammenarbeit (KommZG)</w:t>
            </w:r>
          </w:p>
          <w:p w14:paraId="2037E07A" w14:textId="33E6A434" w:rsidR="00874608" w:rsidRPr="00FD7D99"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Art. 2, 8 Kommunalabgabengesetz (KAG)</w:t>
            </w:r>
          </w:p>
          <w:p w14:paraId="1AAB6F0E" w14:textId="3B65126E" w:rsidR="00874608" w:rsidRPr="00FD7D99"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Art. 1, 7, 8, 9, 10, 12, 13 Bestattungsgesetz (</w:t>
            </w:r>
            <w:proofErr w:type="spellStart"/>
            <w:r w:rsidRPr="00FD7D99">
              <w:rPr>
                <w:rFonts w:cstheme="minorHAnsi"/>
                <w:sz w:val="20"/>
                <w:szCs w:val="20"/>
              </w:rPr>
              <w:t>BayBestG</w:t>
            </w:r>
            <w:proofErr w:type="spellEnd"/>
            <w:r w:rsidRPr="00FD7D99">
              <w:rPr>
                <w:rFonts w:cstheme="minorHAnsi"/>
                <w:sz w:val="20"/>
                <w:szCs w:val="20"/>
              </w:rPr>
              <w:t>)</w:t>
            </w:r>
          </w:p>
          <w:p w14:paraId="3DD0318C" w14:textId="6E8BF736" w:rsidR="00874608" w:rsidRPr="00FD7D99"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 15 - 21 Bestattungsverordnung (BestV)</w:t>
            </w:r>
          </w:p>
          <w:p w14:paraId="770989F1" w14:textId="77777777" w:rsidR="0000343E" w:rsidRPr="00FD7D99" w:rsidRDefault="00874608"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Art. 20 Abs. 1 Kostengesetz (KG) und den aufgrund dieser Rechtsvorschriften erlassenen kommunalen Satzungen</w:t>
            </w:r>
          </w:p>
        </w:tc>
      </w:tr>
    </w:tbl>
    <w:p w14:paraId="7F218A26" w14:textId="77777777" w:rsidR="006F6945" w:rsidRPr="00FD7D99" w:rsidRDefault="006F6945"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8B1084" w:rsidRPr="00FD7D99" w14:paraId="68B75ECF" w14:textId="77777777" w:rsidTr="008B1084">
        <w:tc>
          <w:tcPr>
            <w:tcW w:w="10456" w:type="dxa"/>
            <w:shd w:val="clear" w:color="auto" w:fill="D9D9D9" w:themeFill="background1" w:themeFillShade="D9"/>
          </w:tcPr>
          <w:p w14:paraId="7B4A70D3" w14:textId="77777777" w:rsidR="007D3BF8" w:rsidRPr="00FD7D99" w:rsidRDefault="007D3BF8" w:rsidP="007D3BF8">
            <w:pPr>
              <w:rPr>
                <w:rFonts w:cstheme="minorHAnsi"/>
                <w:b/>
                <w:sz w:val="20"/>
                <w:szCs w:val="20"/>
              </w:rPr>
            </w:pPr>
            <w:r w:rsidRPr="00FD7D99">
              <w:rPr>
                <w:rFonts w:cstheme="minorHAnsi"/>
                <w:b/>
                <w:sz w:val="20"/>
                <w:szCs w:val="20"/>
              </w:rPr>
              <w:t>Wurden die Daten nicht bei der betroffenen Person erhoben – zusätzlich:</w:t>
            </w:r>
          </w:p>
          <w:p w14:paraId="71D7391F" w14:textId="77777777" w:rsidR="008B1084" w:rsidRPr="00603210" w:rsidRDefault="007D3BF8" w:rsidP="007D3BF8">
            <w:pPr>
              <w:rPr>
                <w:rFonts w:cstheme="minorHAnsi"/>
                <w:sz w:val="17"/>
                <w:szCs w:val="17"/>
              </w:rPr>
            </w:pPr>
            <w:r w:rsidRPr="00603210">
              <w:rPr>
                <w:rFonts w:cstheme="minorHAnsi"/>
                <w:sz w:val="17"/>
                <w:szCs w:val="17"/>
              </w:rPr>
              <w:t>Information aus welcher Quelle die personenbezogenen Daten stammen und gegebenenfalls, ob sie aus öffentlich zugänglichen Quellen stammen</w:t>
            </w:r>
          </w:p>
        </w:tc>
      </w:tr>
      <w:tr w:rsidR="008B1084" w:rsidRPr="00FD7D99" w14:paraId="39544CD6" w14:textId="77777777" w:rsidTr="008B1084">
        <w:tc>
          <w:tcPr>
            <w:tcW w:w="10456" w:type="dxa"/>
          </w:tcPr>
          <w:p w14:paraId="5DBD117A" w14:textId="77777777" w:rsidR="00572144" w:rsidRPr="00CE5073" w:rsidRDefault="00AD2A4B" w:rsidP="00CE5073">
            <w:pPr>
              <w:rPr>
                <w:rFonts w:cstheme="minorHAnsi"/>
                <w:sz w:val="20"/>
                <w:szCs w:val="20"/>
              </w:rPr>
            </w:pPr>
            <w:r w:rsidRPr="00CE5073">
              <w:rPr>
                <w:rFonts w:cstheme="minorHAnsi"/>
                <w:sz w:val="20"/>
                <w:szCs w:val="20"/>
              </w:rPr>
              <w:t>Bestattungsunternehmen</w:t>
            </w:r>
          </w:p>
        </w:tc>
      </w:tr>
    </w:tbl>
    <w:p w14:paraId="574AA837" w14:textId="77777777" w:rsidR="00002814" w:rsidRPr="00FD7D99" w:rsidRDefault="00002814" w:rsidP="00CE5073">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FD7D99" w14:paraId="17381945" w14:textId="77777777" w:rsidTr="003C308C">
        <w:tc>
          <w:tcPr>
            <w:tcW w:w="10456" w:type="dxa"/>
            <w:shd w:val="clear" w:color="auto" w:fill="D9D9D9" w:themeFill="background1" w:themeFillShade="D9"/>
          </w:tcPr>
          <w:p w14:paraId="19882675" w14:textId="77777777" w:rsidR="003C308C" w:rsidRPr="00FD7D99" w:rsidRDefault="003C308C" w:rsidP="003C308C">
            <w:pPr>
              <w:rPr>
                <w:rFonts w:cstheme="minorHAnsi"/>
                <w:b/>
                <w:sz w:val="20"/>
                <w:szCs w:val="20"/>
              </w:rPr>
            </w:pPr>
            <w:r w:rsidRPr="00FD7D99">
              <w:rPr>
                <w:rFonts w:cstheme="minorHAnsi"/>
                <w:b/>
                <w:sz w:val="20"/>
                <w:szCs w:val="20"/>
              </w:rPr>
              <w:t>Empfänger oder Kategorien von Empfängern der personenbezogenen Daten:</w:t>
            </w:r>
          </w:p>
        </w:tc>
      </w:tr>
      <w:tr w:rsidR="003C308C" w:rsidRPr="00FD7D99" w14:paraId="75C80259" w14:textId="77777777" w:rsidTr="003C308C">
        <w:tc>
          <w:tcPr>
            <w:tcW w:w="10456" w:type="dxa"/>
          </w:tcPr>
          <w:p w14:paraId="5E2E1979" w14:textId="6436FBBB" w:rsidR="00AD2A4B" w:rsidRPr="00CE5073" w:rsidRDefault="00AD2A4B" w:rsidP="00274E6B">
            <w:pPr>
              <w:pStyle w:val="Listenabsatz"/>
              <w:numPr>
                <w:ilvl w:val="0"/>
                <w:numId w:val="48"/>
              </w:numPr>
              <w:ind w:left="306" w:hanging="284"/>
              <w:contextualSpacing w:val="0"/>
              <w:rPr>
                <w:rFonts w:cstheme="minorHAnsi"/>
                <w:sz w:val="20"/>
                <w:szCs w:val="20"/>
              </w:rPr>
            </w:pPr>
            <w:r w:rsidRPr="00CE5073">
              <w:rPr>
                <w:rFonts w:cstheme="minorHAnsi"/>
                <w:sz w:val="20"/>
                <w:szCs w:val="20"/>
              </w:rPr>
              <w:t>zuständiges Standesamt</w:t>
            </w:r>
          </w:p>
          <w:p w14:paraId="299413A5" w14:textId="2C641EF5" w:rsidR="00AD2A4B" w:rsidRPr="00CE5073" w:rsidRDefault="00885DCC" w:rsidP="00274E6B">
            <w:pPr>
              <w:pStyle w:val="Listenabsatz"/>
              <w:numPr>
                <w:ilvl w:val="0"/>
                <w:numId w:val="48"/>
              </w:numPr>
              <w:ind w:left="306" w:hanging="284"/>
              <w:contextualSpacing w:val="0"/>
              <w:rPr>
                <w:rFonts w:cstheme="minorHAnsi"/>
                <w:sz w:val="20"/>
                <w:szCs w:val="20"/>
              </w:rPr>
            </w:pPr>
            <w:r w:rsidRPr="00CE5073">
              <w:rPr>
                <w:rFonts w:cstheme="minorHAnsi"/>
                <w:sz w:val="20"/>
                <w:szCs w:val="20"/>
              </w:rPr>
              <w:t>beauftragter Bestatter</w:t>
            </w:r>
          </w:p>
          <w:p w14:paraId="30C26EDE" w14:textId="77777777" w:rsidR="00885DCC" w:rsidRPr="00CE5073" w:rsidRDefault="00AD2A4B" w:rsidP="00274E6B">
            <w:pPr>
              <w:pStyle w:val="Listenabsatz"/>
              <w:numPr>
                <w:ilvl w:val="0"/>
                <w:numId w:val="48"/>
              </w:numPr>
              <w:ind w:left="306" w:hanging="284"/>
              <w:contextualSpacing w:val="0"/>
              <w:rPr>
                <w:rFonts w:cstheme="minorHAnsi"/>
                <w:sz w:val="20"/>
                <w:szCs w:val="20"/>
              </w:rPr>
            </w:pPr>
            <w:r w:rsidRPr="00CE5073">
              <w:rPr>
                <w:rFonts w:cstheme="minorHAnsi"/>
                <w:sz w:val="20"/>
                <w:szCs w:val="20"/>
              </w:rPr>
              <w:t>Krematorium</w:t>
            </w:r>
            <w:r w:rsidR="00885DCC" w:rsidRPr="00CE5073">
              <w:rPr>
                <w:rFonts w:cstheme="minorHAnsi"/>
                <w:sz w:val="20"/>
                <w:szCs w:val="20"/>
              </w:rPr>
              <w:t xml:space="preserve"> </w:t>
            </w:r>
          </w:p>
          <w:p w14:paraId="2E2410E4" w14:textId="180477AB" w:rsidR="00885DCC" w:rsidRPr="00CE5073" w:rsidRDefault="00885DCC" w:rsidP="00274E6B">
            <w:pPr>
              <w:pStyle w:val="Listenabsatz"/>
              <w:numPr>
                <w:ilvl w:val="0"/>
                <w:numId w:val="48"/>
              </w:numPr>
              <w:ind w:left="306" w:hanging="284"/>
              <w:contextualSpacing w:val="0"/>
              <w:rPr>
                <w:rFonts w:cstheme="minorHAnsi"/>
                <w:sz w:val="20"/>
                <w:szCs w:val="20"/>
              </w:rPr>
            </w:pPr>
            <w:r w:rsidRPr="00CE5073">
              <w:rPr>
                <w:rFonts w:cstheme="minorHAnsi"/>
                <w:sz w:val="20"/>
                <w:szCs w:val="20"/>
              </w:rPr>
              <w:t>beauftragter Steinmetz</w:t>
            </w:r>
          </w:p>
          <w:p w14:paraId="38A8D74A" w14:textId="7E6FACB7" w:rsidR="00020B18" w:rsidRPr="00FD7D99" w:rsidRDefault="00885DCC" w:rsidP="00274E6B">
            <w:pPr>
              <w:pStyle w:val="Listenabsatz"/>
              <w:numPr>
                <w:ilvl w:val="0"/>
                <w:numId w:val="48"/>
              </w:numPr>
              <w:ind w:left="306" w:hanging="284"/>
              <w:contextualSpacing w:val="0"/>
              <w:rPr>
                <w:rFonts w:cstheme="minorHAnsi"/>
                <w:sz w:val="20"/>
                <w:szCs w:val="20"/>
              </w:rPr>
            </w:pPr>
            <w:r w:rsidRPr="00CE5073">
              <w:rPr>
                <w:rFonts w:cstheme="minorHAnsi"/>
                <w:sz w:val="20"/>
                <w:szCs w:val="20"/>
              </w:rPr>
              <w:t>Beauftragter für Standsicherheit von Grabmalen</w:t>
            </w:r>
            <w:r w:rsidR="00AD2A4B" w:rsidRPr="00CE5073">
              <w:rPr>
                <w:rFonts w:cstheme="minorHAnsi"/>
                <w:sz w:val="20"/>
                <w:szCs w:val="20"/>
              </w:rPr>
              <w:t>,</w:t>
            </w:r>
          </w:p>
          <w:p w14:paraId="40581144" w14:textId="77777777" w:rsidR="00AD2A4B" w:rsidRPr="00FD7D99" w:rsidRDefault="00AD2A4B"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beauftragte Gärtnerei</w:t>
            </w:r>
          </w:p>
          <w:p w14:paraId="0D9B4050" w14:textId="1D41E144" w:rsidR="00DF1C0D" w:rsidRPr="00FD7D99" w:rsidRDefault="00DF1C0D"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Trauerredner</w:t>
            </w:r>
          </w:p>
          <w:p w14:paraId="17FEF20A" w14:textId="77777777" w:rsidR="00DF1C0D" w:rsidRPr="00FD7D99" w:rsidRDefault="00DF1C0D"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Nachlassgericht</w:t>
            </w:r>
          </w:p>
          <w:p w14:paraId="2A982D38" w14:textId="77777777" w:rsidR="00AD2A4B" w:rsidRPr="00FD7D99" w:rsidRDefault="00AD2A4B"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Polizei</w:t>
            </w:r>
          </w:p>
          <w:p w14:paraId="2B0B910A" w14:textId="77777777" w:rsidR="00AD2A4B" w:rsidRPr="00FD7D99" w:rsidRDefault="00AD2A4B" w:rsidP="00274E6B">
            <w:pPr>
              <w:pStyle w:val="Listenabsatz"/>
              <w:numPr>
                <w:ilvl w:val="0"/>
                <w:numId w:val="48"/>
              </w:numPr>
              <w:ind w:left="306" w:hanging="284"/>
              <w:contextualSpacing w:val="0"/>
              <w:rPr>
                <w:rFonts w:cstheme="minorHAnsi"/>
                <w:sz w:val="20"/>
                <w:szCs w:val="20"/>
              </w:rPr>
            </w:pPr>
            <w:r w:rsidRPr="00FD7D99">
              <w:rPr>
                <w:rFonts w:cstheme="minorHAnsi"/>
                <w:sz w:val="20"/>
                <w:szCs w:val="20"/>
              </w:rPr>
              <w:t>Tageszeitung</w:t>
            </w:r>
          </w:p>
        </w:tc>
      </w:tr>
    </w:tbl>
    <w:p w14:paraId="08E41060" w14:textId="77777777" w:rsidR="00DD5846" w:rsidRPr="00DD5846" w:rsidRDefault="00DD5846" w:rsidP="00DD5846">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FD7D99" w14:paraId="7CCF36F6" w14:textId="77777777" w:rsidTr="003C308C">
        <w:tc>
          <w:tcPr>
            <w:tcW w:w="10456" w:type="dxa"/>
            <w:shd w:val="clear" w:color="auto" w:fill="D9D9D9" w:themeFill="background1" w:themeFillShade="D9"/>
          </w:tcPr>
          <w:p w14:paraId="150F08BF" w14:textId="77777777" w:rsidR="003C308C" w:rsidRPr="00FD7D99" w:rsidRDefault="002369A9" w:rsidP="00FC232D">
            <w:pPr>
              <w:rPr>
                <w:rFonts w:cstheme="minorHAnsi"/>
                <w:b/>
                <w:sz w:val="20"/>
                <w:szCs w:val="20"/>
              </w:rPr>
            </w:pPr>
            <w:r w:rsidRPr="00FD7D99">
              <w:rPr>
                <w:rFonts w:cstheme="minorHAnsi"/>
                <w:b/>
                <w:sz w:val="20"/>
                <w:szCs w:val="20"/>
              </w:rPr>
              <w:t>Übermittlung von personenbezogenen Daten an ein Drittland oder eine internationale Organisation:</w:t>
            </w:r>
          </w:p>
        </w:tc>
      </w:tr>
      <w:tr w:rsidR="003C308C" w:rsidRPr="00FD7D99" w14:paraId="28946B3B" w14:textId="77777777" w:rsidTr="003C308C">
        <w:tc>
          <w:tcPr>
            <w:tcW w:w="10456" w:type="dxa"/>
          </w:tcPr>
          <w:p w14:paraId="347C88AF" w14:textId="77E340B9" w:rsidR="003C308C" w:rsidRPr="0019226E" w:rsidRDefault="0019226E" w:rsidP="00FC232D">
            <w:pPr>
              <w:rPr>
                <w:rFonts w:cstheme="minorHAnsi"/>
                <w:sz w:val="20"/>
                <w:szCs w:val="20"/>
              </w:rPr>
            </w:pPr>
            <w:r>
              <w:rPr>
                <w:rFonts w:cstheme="minorHAnsi"/>
                <w:sz w:val="20"/>
                <w:szCs w:val="20"/>
              </w:rPr>
              <w:t>B</w:t>
            </w:r>
            <w:r w:rsidR="00DF1C0D" w:rsidRPr="0019226E">
              <w:rPr>
                <w:rFonts w:cstheme="minorHAnsi"/>
                <w:sz w:val="20"/>
                <w:szCs w:val="20"/>
              </w:rPr>
              <w:t>ei Überführung des Leichnams ins Ausland</w:t>
            </w:r>
          </w:p>
        </w:tc>
      </w:tr>
    </w:tbl>
    <w:p w14:paraId="60E27F1D" w14:textId="77777777" w:rsidR="00E51D00" w:rsidRPr="00FD7D99" w:rsidRDefault="00E51D00" w:rsidP="00EC7EE1">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FD7D99" w14:paraId="0978C8E0" w14:textId="77777777" w:rsidTr="00CF0086">
        <w:tc>
          <w:tcPr>
            <w:tcW w:w="10456" w:type="dxa"/>
            <w:shd w:val="clear" w:color="auto" w:fill="D9D9D9" w:themeFill="background1" w:themeFillShade="D9"/>
          </w:tcPr>
          <w:p w14:paraId="6C335CB7" w14:textId="77777777" w:rsidR="007C4A26" w:rsidRPr="00FD7D99" w:rsidRDefault="00CF0086" w:rsidP="00CF0086">
            <w:pPr>
              <w:rPr>
                <w:rFonts w:cstheme="minorHAnsi"/>
                <w:b/>
                <w:sz w:val="20"/>
                <w:szCs w:val="20"/>
              </w:rPr>
            </w:pPr>
            <w:r w:rsidRPr="00FD7D99">
              <w:rPr>
                <w:rFonts w:cstheme="minorHAnsi"/>
                <w:b/>
                <w:bCs/>
                <w:sz w:val="20"/>
                <w:szCs w:val="20"/>
              </w:rPr>
              <w:lastRenderedPageBreak/>
              <w:t xml:space="preserve">Speicherdauer </w:t>
            </w:r>
            <w:r w:rsidRPr="00FD7D99">
              <w:rPr>
                <w:rFonts w:cstheme="minorHAnsi"/>
                <w:b/>
                <w:sz w:val="20"/>
                <w:szCs w:val="20"/>
              </w:rPr>
              <w:t>der Daten, bzw. die Kriterien für die Festlegung der Speicherdauer:</w:t>
            </w:r>
          </w:p>
        </w:tc>
      </w:tr>
      <w:tr w:rsidR="007C4A26" w:rsidRPr="00FD7D99" w14:paraId="59FFDB73" w14:textId="77777777" w:rsidTr="007C4A26">
        <w:tc>
          <w:tcPr>
            <w:tcW w:w="10456" w:type="dxa"/>
          </w:tcPr>
          <w:p w14:paraId="79BEFE88" w14:textId="77158607" w:rsidR="00874608" w:rsidRPr="00FD7D99" w:rsidRDefault="00874608" w:rsidP="0000105A">
            <w:pPr>
              <w:rPr>
                <w:rFonts w:cstheme="minorHAnsi"/>
                <w:sz w:val="20"/>
                <w:szCs w:val="20"/>
              </w:rPr>
            </w:pPr>
            <w:r w:rsidRPr="00FD7D99">
              <w:rPr>
                <w:rFonts w:cstheme="minorHAnsi"/>
                <w:sz w:val="20"/>
                <w:szCs w:val="20"/>
              </w:rPr>
              <w:t xml:space="preserve">Buchungssätze dürfen nicht vor Ablauf der fünfjährigen Zahlungsverjährung gelöscht werden (Art. 13 Abs. 1 Nr. 5 Buchst a KAG i. V. mit § 228 Abgabenordnung). Zu beachten ist ferner die sechsjährige Aufbewahrungspflicht für Belege </w:t>
            </w:r>
            <w:r w:rsidR="00DD5846">
              <w:rPr>
                <w:rFonts w:cstheme="minorHAnsi"/>
                <w:sz w:val="20"/>
                <w:szCs w:val="20"/>
              </w:rPr>
              <w:t>(</w:t>
            </w:r>
            <w:r w:rsidRPr="00FD7D99">
              <w:rPr>
                <w:rFonts w:cstheme="minorHAnsi"/>
                <w:sz w:val="20"/>
                <w:szCs w:val="20"/>
              </w:rPr>
              <w:t xml:space="preserve">§ 33 Abs. 1 S. 1 Nr. 7 i.V.m. § 69 Abs. 2 Sätze 2 - 5 KommHV-Doppik). </w:t>
            </w:r>
          </w:p>
          <w:p w14:paraId="2F379A59" w14:textId="77777777" w:rsidR="00874608" w:rsidRPr="00FD7D99" w:rsidRDefault="00874608" w:rsidP="0000105A">
            <w:pPr>
              <w:rPr>
                <w:rFonts w:cstheme="minorHAnsi"/>
                <w:sz w:val="20"/>
                <w:szCs w:val="20"/>
              </w:rPr>
            </w:pPr>
          </w:p>
          <w:p w14:paraId="03291463" w14:textId="77777777" w:rsidR="00BB0518" w:rsidRPr="00FD7D99" w:rsidRDefault="00874608" w:rsidP="0000105A">
            <w:pPr>
              <w:rPr>
                <w:rFonts w:cstheme="minorHAnsi"/>
                <w:sz w:val="20"/>
                <w:szCs w:val="20"/>
              </w:rPr>
            </w:pPr>
            <w:r w:rsidRPr="00FD7D99">
              <w:rPr>
                <w:rFonts w:cstheme="minorHAnsi"/>
                <w:sz w:val="20"/>
                <w:szCs w:val="20"/>
              </w:rPr>
              <w:t>Daten des Grabnutzungsberechtigten können gelöscht werden, sobald das Grabnutzungsrecht auf einen anderen Berechtigten übertragen wurde</w:t>
            </w:r>
            <w:r w:rsidR="00DF1C0D" w:rsidRPr="00FD7D99">
              <w:rPr>
                <w:rFonts w:cstheme="minorHAnsi"/>
                <w:sz w:val="20"/>
                <w:szCs w:val="20"/>
              </w:rPr>
              <w:t xml:space="preserve"> bzw. fünf Jahre nach Ablauf des Nutzungsrechts</w:t>
            </w:r>
            <w:r w:rsidRPr="00FD7D99">
              <w:rPr>
                <w:rFonts w:cstheme="minorHAnsi"/>
                <w:sz w:val="20"/>
                <w:szCs w:val="20"/>
              </w:rPr>
              <w:t>.</w:t>
            </w:r>
          </w:p>
        </w:tc>
      </w:tr>
    </w:tbl>
    <w:p w14:paraId="4792C18A" w14:textId="77777777" w:rsidR="007C4A26" w:rsidRPr="00FD7D99" w:rsidRDefault="007C4A26" w:rsidP="00EC7EE1">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D11D82" w:rsidRPr="00FD7D99" w14:paraId="7D009505" w14:textId="77777777" w:rsidTr="00D11D82">
        <w:tc>
          <w:tcPr>
            <w:tcW w:w="10456" w:type="dxa"/>
            <w:shd w:val="clear" w:color="auto" w:fill="D9D9D9" w:themeFill="background1" w:themeFillShade="D9"/>
          </w:tcPr>
          <w:p w14:paraId="6417B827" w14:textId="77777777" w:rsidR="00D11D82" w:rsidRPr="00FD7D99" w:rsidRDefault="00D11D82" w:rsidP="00D11D82">
            <w:pPr>
              <w:rPr>
                <w:rFonts w:cstheme="minorHAnsi"/>
                <w:b/>
                <w:sz w:val="20"/>
                <w:szCs w:val="20"/>
              </w:rPr>
            </w:pPr>
            <w:r w:rsidRPr="00FD7D99">
              <w:rPr>
                <w:rFonts w:cstheme="minorHAnsi"/>
                <w:b/>
                <w:sz w:val="20"/>
                <w:szCs w:val="20"/>
              </w:rPr>
              <w:t>Information zu Betroffenenrechten:</w:t>
            </w:r>
          </w:p>
        </w:tc>
      </w:tr>
      <w:tr w:rsidR="00AF2D35" w:rsidRPr="00FD7D99" w14:paraId="6D8F5675" w14:textId="77777777" w:rsidTr="00D11D82">
        <w:tc>
          <w:tcPr>
            <w:tcW w:w="10456" w:type="dxa"/>
          </w:tcPr>
          <w:p w14:paraId="3C77C397" w14:textId="77777777" w:rsidR="00AF2D35" w:rsidRPr="00FD7D99" w:rsidRDefault="00AF2D35" w:rsidP="00AF2D35">
            <w:pPr>
              <w:rPr>
                <w:rFonts w:cstheme="minorHAnsi"/>
                <w:sz w:val="20"/>
                <w:szCs w:val="20"/>
              </w:rPr>
            </w:pPr>
            <w:r w:rsidRPr="00FD7D99">
              <w:rPr>
                <w:rFonts w:cstheme="minorHAnsi"/>
                <w:sz w:val="20"/>
                <w:szCs w:val="20"/>
              </w:rPr>
              <w:t>Nach der Datenschutz-Grundverordnung stehen Ihnen folgende Rechte zu:</w:t>
            </w:r>
          </w:p>
          <w:p w14:paraId="59975D9B" w14:textId="77777777" w:rsidR="00AF2D35" w:rsidRPr="00FD7D99" w:rsidRDefault="00AF2D35" w:rsidP="00DD5846">
            <w:pPr>
              <w:pStyle w:val="Listenabsatz"/>
              <w:numPr>
                <w:ilvl w:val="0"/>
                <w:numId w:val="48"/>
              </w:numPr>
              <w:ind w:left="306" w:hanging="284"/>
              <w:contextualSpacing w:val="0"/>
              <w:rPr>
                <w:rFonts w:cstheme="minorHAnsi"/>
                <w:sz w:val="20"/>
                <w:szCs w:val="20"/>
              </w:rPr>
            </w:pPr>
            <w:r w:rsidRPr="00FD7D99">
              <w:rPr>
                <w:rFonts w:cstheme="minorHAnsi"/>
                <w:sz w:val="20"/>
                <w:szCs w:val="20"/>
              </w:rPr>
              <w:t>Werden Ihre personenbezogenen Daten verarbeitet, so haben Sie das Recht Auskunft über die zu Ihrer Person gespeicherten Daten zu erhalten (Art. 15 DSGVO).</w:t>
            </w:r>
          </w:p>
          <w:p w14:paraId="1EEEF6C7" w14:textId="77777777" w:rsidR="00AF2D35" w:rsidRPr="00FD7D99" w:rsidRDefault="00AF2D35" w:rsidP="00DD5846">
            <w:pPr>
              <w:pStyle w:val="Listenabsatz"/>
              <w:numPr>
                <w:ilvl w:val="0"/>
                <w:numId w:val="48"/>
              </w:numPr>
              <w:ind w:left="306" w:hanging="284"/>
              <w:contextualSpacing w:val="0"/>
              <w:rPr>
                <w:rFonts w:cstheme="minorHAnsi"/>
                <w:sz w:val="20"/>
                <w:szCs w:val="20"/>
              </w:rPr>
            </w:pPr>
            <w:r w:rsidRPr="00FD7D99">
              <w:rPr>
                <w:rFonts w:cstheme="minorHAnsi"/>
                <w:sz w:val="20"/>
                <w:szCs w:val="20"/>
              </w:rPr>
              <w:t>Sollten unrichtige personenbezogene Daten verarbeitet werden, steht Ihnen ein Recht auf Berichtigung zu (Art. 16 DSGVO).</w:t>
            </w:r>
          </w:p>
          <w:p w14:paraId="507DE03F" w14:textId="77777777" w:rsidR="00AF2D35" w:rsidRPr="00FD7D99" w:rsidRDefault="00AF2D35" w:rsidP="00DD5846">
            <w:pPr>
              <w:pStyle w:val="Listenabsatz"/>
              <w:numPr>
                <w:ilvl w:val="0"/>
                <w:numId w:val="48"/>
              </w:numPr>
              <w:ind w:left="306" w:hanging="284"/>
              <w:contextualSpacing w:val="0"/>
              <w:rPr>
                <w:rFonts w:cstheme="minorHAnsi"/>
                <w:sz w:val="20"/>
                <w:szCs w:val="20"/>
              </w:rPr>
            </w:pPr>
            <w:r w:rsidRPr="00FD7D99">
              <w:rPr>
                <w:rFonts w:cstheme="minorHAnsi"/>
                <w:sz w:val="20"/>
                <w:szCs w:val="20"/>
              </w:rPr>
              <w:t>Liegen die gesetzlichen Voraussetzungen vor, so können Sie die Löschung oder Einschränkung der Verarbeitung verlangen sowie Widerspruch gegen die Verarbeitung einlegen (Art. 17, 18 und 21 DSGVO).</w:t>
            </w:r>
          </w:p>
          <w:p w14:paraId="0810B452" w14:textId="77777777" w:rsidR="00AF2D35" w:rsidRPr="00FD7D99" w:rsidRDefault="00AF2D35" w:rsidP="00DD5846">
            <w:pPr>
              <w:pStyle w:val="Listenabsatz"/>
              <w:numPr>
                <w:ilvl w:val="0"/>
                <w:numId w:val="48"/>
              </w:numPr>
              <w:ind w:left="306" w:hanging="284"/>
              <w:contextualSpacing w:val="0"/>
              <w:rPr>
                <w:rFonts w:cstheme="minorHAnsi"/>
                <w:sz w:val="20"/>
                <w:szCs w:val="20"/>
              </w:rPr>
            </w:pPr>
            <w:r w:rsidRPr="00FD7D99">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3E262B1" w14:textId="77777777" w:rsidR="00AF2D35" w:rsidRPr="00FD7D99" w:rsidRDefault="00AF2D35" w:rsidP="00DD5846">
            <w:pPr>
              <w:pStyle w:val="Listenabsatz"/>
              <w:numPr>
                <w:ilvl w:val="0"/>
                <w:numId w:val="48"/>
              </w:numPr>
              <w:ind w:left="306" w:hanging="284"/>
              <w:contextualSpacing w:val="0"/>
              <w:rPr>
                <w:rFonts w:cstheme="minorHAnsi"/>
                <w:sz w:val="20"/>
                <w:szCs w:val="20"/>
              </w:rPr>
            </w:pPr>
            <w:r w:rsidRPr="00FD7D99">
              <w:rPr>
                <w:rFonts w:cstheme="minorHAnsi"/>
                <w:sz w:val="20"/>
                <w:szCs w:val="20"/>
              </w:rPr>
              <w:t>Sollten Sie von Ihren oben genannten Rechten Gebrauch machen, prüft die öffentliche Stelle, ob die gesetzlichen Voraussetzungen hierfür erfüllt sind.</w:t>
            </w:r>
          </w:p>
          <w:p w14:paraId="0304E344" w14:textId="17DA5F3D" w:rsidR="00AF2D35" w:rsidRPr="00FD7D99" w:rsidRDefault="00AF2D35" w:rsidP="00DD5846">
            <w:pPr>
              <w:pStyle w:val="Listenabsatz"/>
              <w:numPr>
                <w:ilvl w:val="0"/>
                <w:numId w:val="48"/>
              </w:numPr>
              <w:ind w:left="306" w:hanging="284"/>
              <w:contextualSpacing w:val="0"/>
              <w:rPr>
                <w:rFonts w:cstheme="minorHAnsi"/>
                <w:sz w:val="20"/>
                <w:szCs w:val="20"/>
              </w:rPr>
            </w:pPr>
            <w:r w:rsidRPr="0019226E">
              <w:rPr>
                <w:rFonts w:cstheme="minorHAnsi"/>
                <w:sz w:val="20"/>
                <w:szCs w:val="20"/>
              </w:rPr>
              <w:t>Weiterhin besteht ein Beschwerderecht beim Bayerischen Landesbeauftragten für den Datenschutz</w:t>
            </w:r>
            <w:r w:rsidR="0019226E" w:rsidRPr="0019226E">
              <w:rPr>
                <w:rFonts w:cstheme="minorHAnsi"/>
                <w:sz w:val="20"/>
                <w:szCs w:val="20"/>
              </w:rPr>
              <w:t xml:space="preserve">, </w:t>
            </w:r>
            <w:r w:rsidRPr="0019226E">
              <w:rPr>
                <w:rFonts w:cstheme="minorHAnsi"/>
                <w:sz w:val="20"/>
                <w:szCs w:val="20"/>
              </w:rPr>
              <w:t>Prof. Dr. Thomas Petri, Postfach 22 12 19, 80502 München</w:t>
            </w:r>
            <w:r w:rsidR="0019226E">
              <w:rPr>
                <w:rFonts w:cstheme="minorHAnsi"/>
                <w:sz w:val="20"/>
                <w:szCs w:val="20"/>
              </w:rPr>
              <w:t xml:space="preserve">, </w:t>
            </w:r>
            <w:r w:rsidRPr="00FD7D99">
              <w:rPr>
                <w:rFonts w:cstheme="minorHAnsi"/>
                <w:sz w:val="20"/>
                <w:szCs w:val="20"/>
              </w:rPr>
              <w:t>Telefon: +49 89 212672-0 oder E-Mail: poststelle@datenschutz-bayern.de</w:t>
            </w:r>
          </w:p>
        </w:tc>
      </w:tr>
    </w:tbl>
    <w:p w14:paraId="2F8472EA" w14:textId="77777777" w:rsidR="00DD5846" w:rsidRPr="00DD5846" w:rsidRDefault="00DD5846" w:rsidP="00DD5846">
      <w:pPr>
        <w:spacing w:after="0"/>
        <w:rPr>
          <w:sz w:val="20"/>
          <w:szCs w:val="20"/>
        </w:rPr>
      </w:pPr>
    </w:p>
    <w:tbl>
      <w:tblPr>
        <w:tblStyle w:val="Tabellenraster"/>
        <w:tblW w:w="0" w:type="auto"/>
        <w:tblLook w:val="04A0" w:firstRow="1" w:lastRow="0" w:firstColumn="1" w:lastColumn="0" w:noHBand="0" w:noVBand="1"/>
      </w:tblPr>
      <w:tblGrid>
        <w:gridCol w:w="10456"/>
      </w:tblGrid>
      <w:tr w:rsidR="00AF2D35" w:rsidRPr="00FD7D99" w14:paraId="7BB221E1" w14:textId="77777777" w:rsidTr="00A8293E">
        <w:tc>
          <w:tcPr>
            <w:tcW w:w="10456" w:type="dxa"/>
            <w:shd w:val="clear" w:color="auto" w:fill="D9D9D9" w:themeFill="background1" w:themeFillShade="D9"/>
          </w:tcPr>
          <w:p w14:paraId="2EF4AD89" w14:textId="77777777" w:rsidR="00AF2D35" w:rsidRPr="00FD7D99" w:rsidRDefault="00AF2D35" w:rsidP="00AF2D35">
            <w:pPr>
              <w:rPr>
                <w:rFonts w:cstheme="minorHAnsi"/>
                <w:b/>
                <w:sz w:val="20"/>
                <w:szCs w:val="20"/>
              </w:rPr>
            </w:pPr>
            <w:r w:rsidRPr="00FD7D99">
              <w:rPr>
                <w:rFonts w:cstheme="minorHAnsi"/>
                <w:b/>
                <w:sz w:val="20"/>
                <w:szCs w:val="20"/>
              </w:rPr>
              <w:t>Widerrufsrecht bei Einwilligung:</w:t>
            </w:r>
          </w:p>
        </w:tc>
      </w:tr>
      <w:tr w:rsidR="00AF2D35" w:rsidRPr="00FD7D99" w14:paraId="29A93D71" w14:textId="77777777" w:rsidTr="00D11D82">
        <w:tc>
          <w:tcPr>
            <w:tcW w:w="10456" w:type="dxa"/>
          </w:tcPr>
          <w:p w14:paraId="7BCAAF05" w14:textId="77777777" w:rsidR="00AF2D35" w:rsidRPr="00FD7D99" w:rsidRDefault="00AF2D35" w:rsidP="00AF2D35">
            <w:pPr>
              <w:rPr>
                <w:rFonts w:cstheme="minorHAnsi"/>
                <w:sz w:val="20"/>
                <w:szCs w:val="20"/>
              </w:rPr>
            </w:pPr>
            <w:r w:rsidRPr="00FD7D99">
              <w:rPr>
                <w:rFonts w:cstheme="minorHAnsi"/>
                <w:sz w:val="20"/>
                <w:szCs w:val="20"/>
              </w:rPr>
              <w:t>Wenn Sie in die Datenerhebung durch den oben genannten Verantwortlichen durch eine entsprechende Erklärung eingewilligt haben, können Sie die Einwilligung jederzeit für die Zukunft widerrufen. Die Rechtmäßigkeit der aufgrund der Einwilligung bis zum Widerruf erfolgten Datenverarbeitung wird durch diesen nicht berührt.</w:t>
            </w:r>
          </w:p>
        </w:tc>
      </w:tr>
    </w:tbl>
    <w:p w14:paraId="5CA6DDCF" w14:textId="77777777" w:rsidR="00D11D82" w:rsidRPr="00FD7D99" w:rsidRDefault="00D11D82" w:rsidP="00EC7EE1">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FD7D99" w14:paraId="50E2F231" w14:textId="77777777" w:rsidTr="005B5920">
        <w:tc>
          <w:tcPr>
            <w:tcW w:w="10456" w:type="dxa"/>
            <w:shd w:val="clear" w:color="auto" w:fill="D9D9D9" w:themeFill="background1" w:themeFillShade="D9"/>
          </w:tcPr>
          <w:p w14:paraId="08982C2A" w14:textId="77777777" w:rsidR="005B5920" w:rsidRPr="00FD7D99" w:rsidRDefault="005B5920" w:rsidP="005B5920">
            <w:pPr>
              <w:rPr>
                <w:rFonts w:cstheme="minorHAnsi"/>
                <w:b/>
                <w:sz w:val="20"/>
                <w:szCs w:val="20"/>
              </w:rPr>
            </w:pPr>
            <w:r w:rsidRPr="00FD7D99">
              <w:rPr>
                <w:rFonts w:cstheme="minorHAnsi"/>
                <w:b/>
                <w:sz w:val="20"/>
                <w:szCs w:val="20"/>
              </w:rPr>
              <w:t>Pflicht zur Bereitstellung der Daten:</w:t>
            </w:r>
          </w:p>
        </w:tc>
      </w:tr>
      <w:tr w:rsidR="005B5920" w:rsidRPr="00FD7D99" w14:paraId="5E64BE1D" w14:textId="77777777" w:rsidTr="005B5920">
        <w:tc>
          <w:tcPr>
            <w:tcW w:w="10456" w:type="dxa"/>
          </w:tcPr>
          <w:p w14:paraId="0E110EF3" w14:textId="6963B965" w:rsidR="00885DCC" w:rsidRPr="00FD7D99" w:rsidRDefault="00874608" w:rsidP="00AA6A8F">
            <w:pPr>
              <w:ind w:left="22"/>
              <w:rPr>
                <w:rFonts w:cstheme="minorHAnsi"/>
                <w:bCs/>
                <w:sz w:val="20"/>
                <w:szCs w:val="20"/>
              </w:rPr>
            </w:pPr>
            <w:r w:rsidRPr="00FD7D99">
              <w:rPr>
                <w:rFonts w:cstheme="minorHAnsi"/>
                <w:bCs/>
                <w:sz w:val="20"/>
                <w:szCs w:val="20"/>
              </w:rPr>
              <w:t>Sie sind dazu verpflichtet, Ihre Daten anzugeben. Diese Verpflichtung ergibt sich aus</w:t>
            </w:r>
            <w:r w:rsidR="00885DCC" w:rsidRPr="00FD7D99">
              <w:rPr>
                <w:rFonts w:cstheme="minorHAnsi"/>
                <w:bCs/>
                <w:sz w:val="20"/>
                <w:szCs w:val="20"/>
              </w:rPr>
              <w:t xml:space="preserve"> den oben genannten Rechtsgrundlagen.</w:t>
            </w:r>
          </w:p>
          <w:p w14:paraId="3F774A28" w14:textId="3888EFFA" w:rsidR="00885DCC" w:rsidRPr="00FD7D99" w:rsidRDefault="00885DCC" w:rsidP="00020B18">
            <w:pPr>
              <w:ind w:left="22"/>
              <w:rPr>
                <w:rFonts w:cstheme="minorHAnsi"/>
                <w:sz w:val="20"/>
                <w:szCs w:val="20"/>
              </w:rPr>
            </w:pPr>
            <w:r w:rsidRPr="00FD7D99">
              <w:rPr>
                <w:rFonts w:cstheme="minorHAnsi"/>
                <w:bCs/>
                <w:sz w:val="20"/>
                <w:szCs w:val="20"/>
              </w:rPr>
              <w:t xml:space="preserve">Ohne diese erhobenen Daten wird </w:t>
            </w:r>
            <w:r w:rsidR="001A421E" w:rsidRPr="00FD7D99">
              <w:rPr>
                <w:rFonts w:cstheme="minorHAnsi"/>
                <w:bCs/>
                <w:sz w:val="20"/>
                <w:szCs w:val="20"/>
              </w:rPr>
              <w:t>die Kommune</w:t>
            </w:r>
            <w:r w:rsidRPr="00FD7D99">
              <w:rPr>
                <w:rFonts w:cstheme="minorHAnsi"/>
                <w:bCs/>
                <w:sz w:val="20"/>
                <w:szCs w:val="20"/>
              </w:rPr>
              <w:t xml:space="preserve"> keine Dienstleistung erfüllen und Ihr Anliegen nicht ausführen können</w:t>
            </w:r>
            <w:r w:rsidRPr="00FD7D99">
              <w:rPr>
                <w:rFonts w:cstheme="minorHAnsi"/>
                <w:sz w:val="20"/>
                <w:szCs w:val="20"/>
              </w:rPr>
              <w:t>.</w:t>
            </w:r>
          </w:p>
        </w:tc>
      </w:tr>
    </w:tbl>
    <w:p w14:paraId="59DE59B7" w14:textId="77777777" w:rsidR="005B5920" w:rsidRPr="00B2236D" w:rsidRDefault="005B5920" w:rsidP="00B2236D">
      <w:pPr>
        <w:spacing w:after="0"/>
        <w:jc w:val="center"/>
        <w:rPr>
          <w:rFonts w:cstheme="minorHAnsi"/>
          <w:sz w:val="20"/>
          <w:szCs w:val="20"/>
        </w:rPr>
      </w:pPr>
    </w:p>
    <w:sectPr w:rsidR="005B5920" w:rsidRPr="00B2236D" w:rsidSect="001C3CD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3B5D" w14:textId="77777777" w:rsidR="00EF74F3" w:rsidRDefault="00EF74F3" w:rsidP="002A670A">
      <w:pPr>
        <w:spacing w:after="0" w:line="240" w:lineRule="auto"/>
      </w:pPr>
      <w:r>
        <w:separator/>
      </w:r>
    </w:p>
  </w:endnote>
  <w:endnote w:type="continuationSeparator" w:id="0">
    <w:p w14:paraId="0EE63037" w14:textId="77777777" w:rsidR="00EF74F3" w:rsidRDefault="00EF74F3"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612D" w14:textId="77777777" w:rsidR="00D90311" w:rsidRDefault="00D903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5C23179D" w14:textId="77777777" w:rsidR="001E0FD4" w:rsidRDefault="001E0FD4">
        <w:pPr>
          <w:pStyle w:val="Fuzeile"/>
          <w:jc w:val="center"/>
        </w:pPr>
        <w:r>
          <w:fldChar w:fldCharType="begin"/>
        </w:r>
        <w:r>
          <w:instrText>PAGE   \* MERGEFORMAT</w:instrText>
        </w:r>
        <w:r>
          <w:fldChar w:fldCharType="separate"/>
        </w:r>
        <w:r>
          <w:t>2</w:t>
        </w:r>
        <w:r>
          <w:fldChar w:fldCharType="end"/>
        </w:r>
      </w:p>
    </w:sdtContent>
  </w:sdt>
  <w:p w14:paraId="494DD666" w14:textId="77777777" w:rsidR="001E0FD4" w:rsidRDefault="001E0F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9FF9" w14:textId="77777777" w:rsidR="00D90311" w:rsidRDefault="00D903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2A26" w14:textId="77777777" w:rsidR="00EF74F3" w:rsidRDefault="00EF74F3" w:rsidP="002A670A">
      <w:pPr>
        <w:spacing w:after="0" w:line="240" w:lineRule="auto"/>
      </w:pPr>
      <w:r>
        <w:separator/>
      </w:r>
    </w:p>
  </w:footnote>
  <w:footnote w:type="continuationSeparator" w:id="0">
    <w:p w14:paraId="27FB4F55" w14:textId="77777777" w:rsidR="00EF74F3" w:rsidRDefault="00EF74F3"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6EF9" w14:textId="77777777" w:rsidR="00D90311" w:rsidRDefault="00D903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605D" w14:textId="2DE3F876" w:rsidR="00F24B21" w:rsidRDefault="00D90311">
    <w:pPr>
      <w:pStyle w:val="Kopfzeile"/>
    </w:pPr>
    <w:r>
      <w:rPr>
        <w:noProof/>
      </w:rPr>
      <w:drawing>
        <wp:anchor distT="0" distB="0" distL="114300" distR="114300" simplePos="0" relativeHeight="251659264" behindDoc="1" locked="0" layoutInCell="1" allowOverlap="1" wp14:anchorId="1DBF9B04" wp14:editId="503DD5BF">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037FB1">
      <w:rPr>
        <w:noProof/>
      </w:rPr>
      <w:drawing>
        <wp:inline distT="0" distB="0" distL="0" distR="0" wp14:anchorId="0E16F5AB" wp14:editId="074DD971">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p>
  <w:p w14:paraId="1FDA26B9" w14:textId="77777777" w:rsidR="00F24B21" w:rsidRDefault="00F24B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6A6F" w14:textId="77777777" w:rsidR="00D90311" w:rsidRDefault="00D903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565098A4"/>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0FC22D05"/>
    <w:multiLevelType w:val="hybridMultilevel"/>
    <w:tmpl w:val="CA3C158C"/>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7" w15:restartNumberingAfterBreak="0">
    <w:nsid w:val="12504121"/>
    <w:multiLevelType w:val="hybridMultilevel"/>
    <w:tmpl w:val="B0EE09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10"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2"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2B2148A0"/>
    <w:multiLevelType w:val="hybridMultilevel"/>
    <w:tmpl w:val="AAF87D22"/>
    <w:lvl w:ilvl="0" w:tplc="BB6C9ED0">
      <w:start w:val="30"/>
      <w:numFmt w:val="bullet"/>
      <w:lvlText w:val="-"/>
      <w:lvlJc w:val="left"/>
      <w:pPr>
        <w:ind w:left="742" w:hanging="360"/>
      </w:pPr>
      <w:rPr>
        <w:rFonts w:ascii="Arial" w:eastAsiaTheme="minorHAnsi" w:hAnsi="Arial" w:cs="Aria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4"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5"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6"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1"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999336A"/>
    <w:multiLevelType w:val="hybridMultilevel"/>
    <w:tmpl w:val="E6D411CE"/>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5"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8"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30"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3"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CF4317"/>
    <w:multiLevelType w:val="hybridMultilevel"/>
    <w:tmpl w:val="A7FC17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4BD720C"/>
    <w:multiLevelType w:val="hybridMultilevel"/>
    <w:tmpl w:val="035654D4"/>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37"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9"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37393E"/>
    <w:multiLevelType w:val="hybridMultilevel"/>
    <w:tmpl w:val="8018B60E"/>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6"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7"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7"/>
  </w:num>
  <w:num w:numId="2">
    <w:abstractNumId w:val="40"/>
  </w:num>
  <w:num w:numId="3">
    <w:abstractNumId w:val="42"/>
  </w:num>
  <w:num w:numId="4">
    <w:abstractNumId w:val="0"/>
  </w:num>
  <w:num w:numId="5">
    <w:abstractNumId w:val="30"/>
  </w:num>
  <w:num w:numId="6">
    <w:abstractNumId w:val="23"/>
  </w:num>
  <w:num w:numId="7">
    <w:abstractNumId w:val="33"/>
  </w:num>
  <w:num w:numId="8">
    <w:abstractNumId w:val="19"/>
  </w:num>
  <w:num w:numId="9">
    <w:abstractNumId w:val="26"/>
  </w:num>
  <w:num w:numId="10">
    <w:abstractNumId w:val="18"/>
  </w:num>
  <w:num w:numId="11">
    <w:abstractNumId w:val="3"/>
  </w:num>
  <w:num w:numId="12">
    <w:abstractNumId w:val="10"/>
  </w:num>
  <w:num w:numId="13">
    <w:abstractNumId w:val="44"/>
  </w:num>
  <w:num w:numId="14">
    <w:abstractNumId w:val="37"/>
  </w:num>
  <w:num w:numId="15">
    <w:abstractNumId w:val="5"/>
  </w:num>
  <w:num w:numId="16">
    <w:abstractNumId w:val="9"/>
  </w:num>
  <w:num w:numId="17">
    <w:abstractNumId w:val="15"/>
  </w:num>
  <w:num w:numId="18">
    <w:abstractNumId w:val="46"/>
  </w:num>
  <w:num w:numId="19">
    <w:abstractNumId w:val="29"/>
  </w:num>
  <w:num w:numId="20">
    <w:abstractNumId w:val="12"/>
  </w:num>
  <w:num w:numId="21">
    <w:abstractNumId w:val="32"/>
  </w:num>
  <w:num w:numId="22">
    <w:abstractNumId w:val="14"/>
  </w:num>
  <w:num w:numId="23">
    <w:abstractNumId w:val="22"/>
  </w:num>
  <w:num w:numId="24">
    <w:abstractNumId w:val="8"/>
  </w:num>
  <w:num w:numId="25">
    <w:abstractNumId w:val="47"/>
  </w:num>
  <w:num w:numId="26">
    <w:abstractNumId w:val="25"/>
  </w:num>
  <w:num w:numId="27">
    <w:abstractNumId w:val="43"/>
  </w:num>
  <w:num w:numId="28">
    <w:abstractNumId w:val="21"/>
  </w:num>
  <w:num w:numId="29">
    <w:abstractNumId w:val="20"/>
  </w:num>
  <w:num w:numId="30">
    <w:abstractNumId w:val="38"/>
  </w:num>
  <w:num w:numId="31">
    <w:abstractNumId w:val="1"/>
  </w:num>
  <w:num w:numId="32">
    <w:abstractNumId w:val="41"/>
  </w:num>
  <w:num w:numId="33">
    <w:abstractNumId w:val="2"/>
  </w:num>
  <w:num w:numId="34">
    <w:abstractNumId w:val="34"/>
  </w:num>
  <w:num w:numId="35">
    <w:abstractNumId w:val="39"/>
  </w:num>
  <w:num w:numId="36">
    <w:abstractNumId w:val="28"/>
  </w:num>
  <w:num w:numId="37">
    <w:abstractNumId w:val="4"/>
  </w:num>
  <w:num w:numId="38">
    <w:abstractNumId w:val="16"/>
  </w:num>
  <w:num w:numId="39">
    <w:abstractNumId w:val="24"/>
  </w:num>
  <w:num w:numId="40">
    <w:abstractNumId w:val="31"/>
  </w:num>
  <w:num w:numId="41">
    <w:abstractNumId w:val="17"/>
  </w:num>
  <w:num w:numId="42">
    <w:abstractNumId w:val="11"/>
  </w:num>
  <w:num w:numId="43">
    <w:abstractNumId w:val="35"/>
  </w:num>
  <w:num w:numId="44">
    <w:abstractNumId w:val="13"/>
  </w:num>
  <w:num w:numId="45">
    <w:abstractNumId w:val="6"/>
  </w:num>
  <w:num w:numId="46">
    <w:abstractNumId w:val="45"/>
  </w:num>
  <w:num w:numId="47">
    <w:abstractNumId w:val="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0105A"/>
    <w:rsid w:val="00002137"/>
    <w:rsid w:val="00002814"/>
    <w:rsid w:val="0000343E"/>
    <w:rsid w:val="00020B18"/>
    <w:rsid w:val="00037FB1"/>
    <w:rsid w:val="001658EF"/>
    <w:rsid w:val="0019226E"/>
    <w:rsid w:val="001A421E"/>
    <w:rsid w:val="001C3CDD"/>
    <w:rsid w:val="001E0FD4"/>
    <w:rsid w:val="00200A5E"/>
    <w:rsid w:val="00235015"/>
    <w:rsid w:val="002369A9"/>
    <w:rsid w:val="00271962"/>
    <w:rsid w:val="00274E6B"/>
    <w:rsid w:val="002813A6"/>
    <w:rsid w:val="002A670A"/>
    <w:rsid w:val="002B4154"/>
    <w:rsid w:val="002D79DE"/>
    <w:rsid w:val="002F57DE"/>
    <w:rsid w:val="00300DEF"/>
    <w:rsid w:val="003227A2"/>
    <w:rsid w:val="003C308C"/>
    <w:rsid w:val="003D28E9"/>
    <w:rsid w:val="00411D6D"/>
    <w:rsid w:val="00423EE0"/>
    <w:rsid w:val="004651A2"/>
    <w:rsid w:val="004D66FF"/>
    <w:rsid w:val="00527E03"/>
    <w:rsid w:val="00547BA6"/>
    <w:rsid w:val="00572144"/>
    <w:rsid w:val="005875BA"/>
    <w:rsid w:val="005B5920"/>
    <w:rsid w:val="005C66A3"/>
    <w:rsid w:val="006004E3"/>
    <w:rsid w:val="00603210"/>
    <w:rsid w:val="00632F71"/>
    <w:rsid w:val="00663F2B"/>
    <w:rsid w:val="00683CF6"/>
    <w:rsid w:val="006B0CF3"/>
    <w:rsid w:val="006F1273"/>
    <w:rsid w:val="006F6745"/>
    <w:rsid w:val="006F6945"/>
    <w:rsid w:val="007C4A26"/>
    <w:rsid w:val="007D3BF8"/>
    <w:rsid w:val="00816E01"/>
    <w:rsid w:val="008460A9"/>
    <w:rsid w:val="00874608"/>
    <w:rsid w:val="00885DCC"/>
    <w:rsid w:val="008A02C2"/>
    <w:rsid w:val="008B1084"/>
    <w:rsid w:val="008B223C"/>
    <w:rsid w:val="008B3D16"/>
    <w:rsid w:val="008D78E9"/>
    <w:rsid w:val="008F3B83"/>
    <w:rsid w:val="008F7BB5"/>
    <w:rsid w:val="009079E8"/>
    <w:rsid w:val="0092164A"/>
    <w:rsid w:val="009272C7"/>
    <w:rsid w:val="009308FD"/>
    <w:rsid w:val="00987376"/>
    <w:rsid w:val="009B474E"/>
    <w:rsid w:val="009F4AC1"/>
    <w:rsid w:val="00A13F58"/>
    <w:rsid w:val="00A36DF5"/>
    <w:rsid w:val="00A43FCA"/>
    <w:rsid w:val="00A80FED"/>
    <w:rsid w:val="00A8293E"/>
    <w:rsid w:val="00AA6A8F"/>
    <w:rsid w:val="00AB21D3"/>
    <w:rsid w:val="00AB4388"/>
    <w:rsid w:val="00AB49CA"/>
    <w:rsid w:val="00AD2A4B"/>
    <w:rsid w:val="00AD4EFA"/>
    <w:rsid w:val="00AF2D35"/>
    <w:rsid w:val="00B053A2"/>
    <w:rsid w:val="00B2236D"/>
    <w:rsid w:val="00B407C2"/>
    <w:rsid w:val="00B4656E"/>
    <w:rsid w:val="00B5043D"/>
    <w:rsid w:val="00BA48C1"/>
    <w:rsid w:val="00BB0518"/>
    <w:rsid w:val="00BB07C3"/>
    <w:rsid w:val="00C2035E"/>
    <w:rsid w:val="00C407A4"/>
    <w:rsid w:val="00C629F9"/>
    <w:rsid w:val="00C97521"/>
    <w:rsid w:val="00CD3A25"/>
    <w:rsid w:val="00CE5073"/>
    <w:rsid w:val="00CF0086"/>
    <w:rsid w:val="00CF2715"/>
    <w:rsid w:val="00D11D82"/>
    <w:rsid w:val="00D90311"/>
    <w:rsid w:val="00DA53E1"/>
    <w:rsid w:val="00DD5846"/>
    <w:rsid w:val="00DE1C17"/>
    <w:rsid w:val="00DF1C0D"/>
    <w:rsid w:val="00E11EEB"/>
    <w:rsid w:val="00E51D00"/>
    <w:rsid w:val="00E6321E"/>
    <w:rsid w:val="00E86EC6"/>
    <w:rsid w:val="00EA1541"/>
    <w:rsid w:val="00EC7EE1"/>
    <w:rsid w:val="00EF74F3"/>
    <w:rsid w:val="00F0042C"/>
    <w:rsid w:val="00F01165"/>
    <w:rsid w:val="00F211DC"/>
    <w:rsid w:val="00F24B21"/>
    <w:rsid w:val="00F40531"/>
    <w:rsid w:val="00F50C4F"/>
    <w:rsid w:val="00F548A0"/>
    <w:rsid w:val="00F61D76"/>
    <w:rsid w:val="00F858AB"/>
    <w:rsid w:val="00FB2684"/>
    <w:rsid w:val="00FB527E"/>
    <w:rsid w:val="00FB76E3"/>
    <w:rsid w:val="00FC232D"/>
    <w:rsid w:val="00FD4537"/>
    <w:rsid w:val="00FD7D99"/>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75DE"/>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037F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7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9806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9804bc6ca65c79ed674e17d9d7893494">
  <xsd:schema xmlns:xsd="http://www.w3.org/2001/XMLSchema" xmlns:xs="http://www.w3.org/2001/XMLSchema" xmlns:p="http://schemas.microsoft.com/office/2006/metadata/properties" xmlns:ns2="51eceb56-ab04-4ced-a8d0-21b2b9424167" targetNamespace="http://schemas.microsoft.com/office/2006/metadata/properties" ma:root="true" ma:fieldsID="2a9b23e32f4e011377f5c13a784b0c45"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0C650-8588-46F3-A38E-7DE8829F33C9}">
  <ds:schemaRefs>
    <ds:schemaRef ds:uri="http://schemas.microsoft.com/sharepoint/v3/contenttype/forms"/>
  </ds:schemaRefs>
</ds:datastoreItem>
</file>

<file path=customXml/itemProps2.xml><?xml version="1.0" encoding="utf-8"?>
<ds:datastoreItem xmlns:ds="http://schemas.openxmlformats.org/officeDocument/2006/customXml" ds:itemID="{590B4D2D-8B11-492E-9789-D3A09DE6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0D2A2-B71A-4EB1-A709-4CF2D9CA7E00}">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1eceb56-ab04-4ced-a8d0-21b2b94241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2021-07-28T09:00:00Z</dcterms:created>
  <dcterms:modified xsi:type="dcterms:W3CDTF">2021-07-28T09:00:00Z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